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301" w:rsidRPr="00201301" w:rsidRDefault="00201301" w:rsidP="00201301">
      <w:pPr>
        <w:shd w:val="clear" w:color="auto" w:fill="FFFFFF"/>
        <w:spacing w:after="0" w:line="35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01301">
        <w:rPr>
          <w:rFonts w:ascii="Arial" w:eastAsia="Times New Roman" w:hAnsi="Arial" w:cs="Arial"/>
          <w:b/>
          <w:bCs/>
          <w:color w:val="666666"/>
          <w:sz w:val="23"/>
          <w:szCs w:val="23"/>
          <w:lang w:eastAsia="ru-RU"/>
        </w:rPr>
        <w:t xml:space="preserve">Покрытия и основания из шлаковых материалов, обработанных вяжущим по способу смешения на дороге и в </w:t>
      </w:r>
      <w:proofErr w:type="spellStart"/>
      <w:r w:rsidRPr="00201301">
        <w:rPr>
          <w:rFonts w:ascii="Arial" w:eastAsia="Times New Roman" w:hAnsi="Arial" w:cs="Arial"/>
          <w:b/>
          <w:bCs/>
          <w:color w:val="666666"/>
          <w:sz w:val="23"/>
          <w:szCs w:val="23"/>
          <w:lang w:eastAsia="ru-RU"/>
        </w:rPr>
        <w:t>асфальтосмесителях</w:t>
      </w:r>
      <w:proofErr w:type="spellEnd"/>
    </w:p>
    <w:p w:rsidR="001A1687" w:rsidRDefault="00201301" w:rsidP="00201301"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Устройство покрытий и слоев дорожной одежды из шлаковых материалов практически ничем не отличается от производства работ на обычных материалах и состоит из следующих основных про- I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цессов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перемешивание шлакового щебня и высевок с вяжущим автогрейдером или в передвижном смесителе; устройство основания или покрытия из смеси материала, обработанного вяжущим. При этом способе в отличие от пропитки получается более устойчивый слой благодаря перемешиванию минерального материала с вяжущим, лучшему обволакиванию шлаковых зерен вяжущим.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Марка шлакового щебня должна быть не ниже 300. Шлаковые высевки не должны содержать посторонних примесей в виде колошниковой пыли, горелых песков и глины. Зерновой состав шлакового материала должен соответствовать требованиям, предъявляемым к плотным смесям. Для обработки шлакового материала используют битумы МГ 40/70, МГ 70/130, СГ 40/70, СГ 70/130; каменноугольные дегти Д-3, Д-4. Расход вяжущего должен быть увеличен по сравнению с расходом его при обработке щебеночных смесей из магматических пород на 15—20% и составлять 6—7,5.% от массы минерального материала.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строительства покрытий применяют среднезернистые смеси с размером зерен до 25 мм, а для оснований — крупнозернистые с размером зерен до 40 мм.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Перед устройством покрытия из шлакового материала с вяжущим проверяют нижележащий слой: геометрические размеры, ровность, качество уплотнения. Шлаковый материал, подвозимый автомобилями-самосвалами, складывают на середине проезжей части или на обочинах. Перед началом перемешивания шлаковый материал с обочин перемещают автогрейдером на проезжую часть и оформляют его в виде вала. Шлаковый материал перед обработкой его вяжущим должен иметь влажность, близкую к оптимальной (2—5</w:t>
      </w:r>
      <w:proofErr w:type="gram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%).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Перемешивание</w:t>
      </w:r>
      <w:proofErr w:type="gram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шлаковых материалов с вяжущим, разлитым автогудронатором, можно осуществлять и автогрейдером, но при этом снижается прочность и однородность покрытия. Наиболее однородным покрытие получают при использовании шлакового материала, обработанного вяжущим на стационарной установке.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Шлаковый щебень, обработанный вяжущим в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асфальтосмесителе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представляет собой высококачественный материал, который широко применяют для строительства покрытий и оснований. Обработка щебня вяжущим в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асфальтосмесителе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обеспечивает его полное обволакивание пленкой заданной толщины. Толщина пленки взаимосвязана как с вязкостью вяжущего, так и со свойствами шлакового щебня. Чем больше вязкость вяжущего, тем тоньше пленка на зернах. С уменьшением размера зерен уменьшается и толщина пленки, с увеличением шероховатости зерен толщина пленки вяжущего возрастает. При уплотнении за счет сближения зерен, покрытых вяжущим, образуются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коагуля-ционные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связи, обладающие достаточной прочностью и высокой водостойкостью. По сравнению со способом пропитки и смещения на дороге этот способ дает экономию вяжущего.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По крупности черный шлаковый щебень разделяют на средний (20—40 мм), мелкий (10—20 мм),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клинец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(5—10 мм</w:t>
      </w:r>
      <w:proofErr w:type="gram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зависимости от температуры приготовления и укладки черный шлаковый щебень бывает горячий, теплый и холодный (табл. 8.1). В качестве вяжущего для горячего шлакового щебня используют битумы марок БНД 90/130 и БН 90/130, БНД 60/90 и БН 60/90-для теплого — битум БНД 200/300 и БН 200/300, БНД 130/200 и БН 130/200, СГ 130/200 и МГ 130/200 и деготь марки Д-6; для холодного битума СГ 70/130, МГ 70/130 дегти Д-5, Д-4. Шлаковый щебень, применяемый при строительстве покрытий и слоев дорожной одежды из черного шлакового щебня, должен иметь прочность не ниже марки 600.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Производство черного шлакового щебня осуществляется в ас-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фальтосмесителях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как принудительного, так и свободного перемешивания. Все материалы должны быть нагреты до температуры, приведенной в табл. 8.1. Перемешивание шлакового щебня с вяжущим в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асфальтосмесителях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свободного перемешивания для горячего щебня обычно 3—4 мин, теплого и холодного 4—5 мин. Обволакивание щебня вяжущим должно быть равномерным, без непокрытых поверхностей щебня, вяжущее не должно стекать со щебенок. Ориентировочный расход битума и дегтя приведен в табл. 8.2: 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Перевозку горячего и теплого черного шлакового щебня осуществляют в автомобилях-самосвалах. Минимально допустимая температура горячего черного щебня по прибытию к месту укладки должна составлять 100 °С и теплого 60 °С. Холодный </w:t>
      </w:r>
      <w:proofErr w:type="gram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щебень,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обработанный</w:t>
      </w:r>
      <w:proofErr w:type="gram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вяжущим, перевозят автомобильным и железнодорожным транспортом. Покрытие из шлакового щебня обработан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ного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вяжущим, строят с соблюдением принципа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расклинки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более крупных фракций менее крупными. Технологический процесс строительства такого покрытия включает следующие операции-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оЧИстка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слоя, на который укладывают щебень, от пыли и грязи-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подгрунтовка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основания разжиженным битумом или дегтем; распределение черного щебня размером 20—40 мм; предварительное уплотнение щебня дорожными катками самоходными с гладкими вальцами массой до 10 т; распределение щебня размером 10— 20 мм; уплотнение дорожным катком и самоходными вальцевыми статическими с гладкими вальцами массой 12—16 т; распределение щебня размером 5—20 мм; окончательное уплотнение этими катками.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Предварительное уплотнение производят четырьмя-пятью проходами дорожного самоходного катка с гладкими вальцами массой до 6 т, не допуская дробления шлакового щебня. В слое должны оставаться пустоты для заполнения расклинивающим материалом. Расклинивающий материал размером 10—20 и 5—10 мм после распределения наметают механическими щетками. Для повышения водонепроницаемости, шероховатости и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изностойкости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покрытии из щебня, обработанного вяжущим, устраивают поверхностную обработку. Большой опыт применения сталеплавильных шлаков для строительства покрытий накопили дорожники Украины. Покрытия из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битумодегтешлаковых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смесей получили широкое распространение на дорогах IV—V категорий. Такие покрытия отличаются повышенной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сдвигоустойчивостью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более ускоренным процессом формирования. Работоспособность покрытия на наблюдаемых участках составляла за 6,5 лет эксплуатации 10 млн. брутто-тонн.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дорогах III категории в пределах Днепропетровской области на значительных участках были выполнены покрытия из биту-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мошлаковых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смесей типа асфальтобетона. Использовали дробленые мартеновские шлаки оптимального гранулометрического состава. Сорбционные процессы, происходящие при взаимодействии пористых адсорбентов и битумов, начинаются во время объединения минерального материала с вяжущим, продолжаются затем в период активного структурообразования и формирования в процессе эксплуатации. Испытания показали, что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битумошлаковые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покрытия в начальный период имеют несколько повышенные показатели водонасыщения, при 8—12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мес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эксплуатации водонасыщение снижается до 3—4</w:t>
      </w:r>
      <w:proofErr w:type="gram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%.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Первый</w:t>
      </w:r>
      <w:proofErr w:type="gram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участок покрытия из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битумошлаковой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смеси после 8 лет эксплуатации (работоспособность 52 млн. брутто-тонн) на,-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ходился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удовлетворительном состоянии. Второй участок с двухслойным покрытием из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битумошлаковой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смеси после 8 лет эксплуатации (работоспособность 140 млн. брутто-тонн) находился в хорошем состоянии.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Данные исследований дорожных покрытий из сталеплавильных шлаков дали основание И. Г.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Лыженко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рекомендовать их для дорог III—V категорий. Слои износа в виде поверхностной обработки с применением щебня из мартеновских шлаков фракции 10—20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мц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устраивали на дорогах III—V категорий, расход битума на 15% выше, чем с применением гранитного щебня. Длительное время (до 5 лет) вследствие неравномерности износа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разнопрочных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разновидностей щебенок сохраняется шероховатость поверхности. Для поверхностной обработки применяли щебень из мартеновских шлаков с показателем износа в полочном барабане 35—37</w:t>
      </w:r>
      <w:proofErr w:type="gram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%.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</w:t>
      </w:r>
      <w:proofErr w:type="gram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эффективном использовании металлургических шлаков можно построить только в Украинской ССР около 2 тыс. км автомобильных дорог.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 Франции значительная часть дробленого металлургического шлака используется для получения щебня, обработанного каменноугольным дегтем (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термакадам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 Французские дорожники отмечают высокое сцепление каменного угольного дегтя со шлаковым щебнем, но и быстрое «старение» дегтя под воздействием природных условий.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замедления процесса старения дегтя во Франции предусматривают следующие мероприятия: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подбирают зерновой состав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шлакоминеральной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части смеси, обеспечивающий ее наибольшую плотность после уплотнения;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шлаковый материал, предназначенный для верхнего слоя покрытия (для слоя износа), обрабатывают смесью каменноугольного дегтя с битумом или только битумом.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Промышленность Франции выпускает следующие основные виды дорожно-строительных материалов из доменных шлаков, обработанных органическими вяжущими: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термакадом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 горячий дегтебетон с максимальной крупностью зерен 38, 19, 13 и 3 мм; горячий асфальтобетон; холодный дегте- и асфальтобетон.</w:t>
      </w:r>
      <w:bookmarkStart w:id="0" w:name="_GoBack"/>
      <w:bookmarkEnd w:id="0"/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Термакадам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производят как для трехслойных покрытий, так и для двухслойных. Для трехслойных покрытий черный щебень выпускают трех фракций 30—60 мм, 15—30 и 6—15 мм. Для двухслойных 15—40 мм и 3—15 мм (тонкий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термакадам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 После укладки и уплотнения верхнего слоя производят россыпь песка, а через несколько месяцев выполняется поверхностная обработка.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Под влиянием движения происходит дополнительное уплотнение покрытия. С течением времени зерновой состав в результате дробления шлаковых зерен приближается по составу к плотным смесям, применяемым для гидротехнического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цементобетона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При этом старение каменноугольного дегтя нижних слоев происходит очень медленно.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защиты от старения дегтя верхнего слоя последний может покрываться специальным защитным слоем из шлама. Приготавливаемый шлам придает непроницаемость и более светлый тон покрытию. Содержание в шламе песка обеспечивает шероховатость покрытия.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приготовления горячего асфальтобетона на доменных шлаках во Франции применяют битум с глубиной проникания иглы 130—200° или смесь жидкого битума с 10—20% каменноугольного дегтя. Добавка в битум дегтя улучшает сцепление вяжущего со шлаком. Применение более жидкого вяжущего создает благоприятные условия для повышения плотности асфальтобетона в результате заполнения пор мелочью, образующейся при дроблении шлаковых зерен под действием транспортных средств.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Основные показатели горячего асфальтобетона на шлаковом материале следующие: температура нагрева шлака 90—100 °С; температура нагрева вяжущего 120—140 °С; содержание вяжущего от массы шлака — 6%; пористость—10%.</w:t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Холодный </w:t>
      </w:r>
      <w:proofErr w:type="spellStart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асфальто</w:t>
      </w:r>
      <w:proofErr w:type="spellEnd"/>
      <w:r w:rsidRPr="002013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и дегтебетон во Франции изготавливают из шлакового материала с размером зерен 0—15 мм, 0—10 и 0—5 мм (битуминозный песок) и применяют для тонкослойных покрытий. Смеси с максимальной крупностью частиц 15 мм укладывают толщиной не менее 30 мм, 10 мм — толщиной не менее 20 мм, 5 мм — толщиной от 12 до 25 мм в зависимости от назначения. </w:t>
      </w:r>
    </w:p>
    <w:sectPr w:rsidR="001A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51"/>
    <w:rsid w:val="00097951"/>
    <w:rsid w:val="001A1687"/>
    <w:rsid w:val="0020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F36CB-2682-40AE-B1E4-AC5F32D0F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ekolog</dc:creator>
  <cp:keywords/>
  <dc:description/>
  <cp:lastModifiedBy>ekolog</cp:lastModifiedBy>
  <cp:revision>2</cp:revision>
  <dcterms:created xsi:type="dcterms:W3CDTF">2016-02-09T21:50:00Z</dcterms:created>
  <dcterms:modified xsi:type="dcterms:W3CDTF">2016-02-09T21:50:00Z</dcterms:modified>
</cp:coreProperties>
</file>